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none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none"/>
        </w:rPr>
        <w:t>广西壮族自治区药品监督管理局</w:t>
      </w:r>
    </w:p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none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  <w14:ligatures w14:val="none"/>
        </w:rPr>
        <w:t>少数民族及地方习用药材质量标准</w:t>
      </w:r>
    </w:p>
    <w:p>
      <w:pPr>
        <w:spacing w:line="360" w:lineRule="auto"/>
        <w:ind w:firstLine="0" w:firstLineChars="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-US" w:eastAsia="zh-CN"/>
          <w14:ligatures w14:val="none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none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  <w14:ligatures w14:val="none"/>
        </w:rPr>
        <w:t>0</w:t>
      </w: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  <w14:ligatures w14:val="none"/>
        </w:rPr>
        <w:t>4</w:t>
      </w:r>
    </w:p>
    <w:p>
      <w:pPr>
        <w:spacing w:line="360" w:lineRule="auto"/>
        <w:ind w:firstLine="0" w:firstLineChars="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  <w14:ligatures w14:val="none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15"/>
        <w:ind w:firstLine="0" w:firstLineChars="0"/>
        <w:jc w:val="center"/>
        <w:rPr>
          <w:rFonts w:hint="eastAsia" w:ascii="黑体" w:hAnsi="黑体" w:eastAsia="黑体"/>
          <w:b/>
          <w:bCs/>
          <w:sz w:val="36"/>
          <w:szCs w:val="36"/>
          <w:highlight w:val="none"/>
          <w:lang w:val="en-US" w:eastAsia="zh-CN"/>
        </w:rPr>
      </w:pPr>
    </w:p>
    <w:p>
      <w:pPr>
        <w:pStyle w:val="15"/>
        <w:ind w:firstLine="0" w:firstLineChars="0"/>
        <w:jc w:val="center"/>
        <w:rPr>
          <w:rFonts w:ascii="黑体" w:hAnsi="黑体" w:eastAsia="黑体"/>
          <w:b/>
          <w:bCs/>
          <w:sz w:val="36"/>
          <w:szCs w:val="36"/>
          <w:highlight w:val="none"/>
        </w:rPr>
      </w:pPr>
      <w:r>
        <w:rPr>
          <w:rFonts w:hint="eastAsia" w:ascii="黑体" w:hAnsi="黑体" w:eastAsia="黑体"/>
          <w:b/>
          <w:bCs/>
          <w:sz w:val="36"/>
          <w:szCs w:val="36"/>
          <w:highlight w:val="none"/>
          <w:lang w:val="en-US" w:eastAsia="zh-CN"/>
        </w:rPr>
        <w:t>无瓣</w:t>
      </w:r>
      <w:r>
        <w:rPr>
          <w:rFonts w:hint="eastAsia" w:ascii="黑体" w:hAnsi="黑体" w:eastAsia="黑体"/>
          <w:b/>
          <w:bCs/>
          <w:sz w:val="36"/>
          <w:szCs w:val="36"/>
          <w:highlight w:val="none"/>
        </w:rPr>
        <w:t>海桑果</w:t>
      </w:r>
    </w:p>
    <w:p>
      <w:pPr>
        <w:pStyle w:val="14"/>
        <w:ind w:firstLine="0" w:firstLineChars="0"/>
        <w:jc w:val="center"/>
        <w:rPr>
          <w:rFonts w:hint="default" w:ascii="Times New Roman" w:hAnsi="Times New Roman" w:eastAsia="黑体" w:cs="Times New Roman"/>
          <w:color w:val="auto"/>
          <w:sz w:val="24"/>
          <w:szCs w:val="24"/>
          <w:highlight w:val="none"/>
        </w:rPr>
      </w:pPr>
      <w:bookmarkStart w:id="5" w:name="_GoBack"/>
      <w:r>
        <w:rPr>
          <w:rFonts w:hint="default" w:ascii="Times New Roman" w:hAnsi="Times New Roman" w:eastAsia="黑体" w:cs="Times New Roman"/>
          <w:color w:val="auto"/>
          <w:sz w:val="24"/>
          <w:szCs w:val="24"/>
          <w:highlight w:val="none"/>
          <w:lang w:val="en-US" w:eastAsia="zh-CN"/>
        </w:rPr>
        <w:t>Wubanh</w:t>
      </w:r>
      <w:r>
        <w:rPr>
          <w:rFonts w:hint="default" w:ascii="Times New Roman" w:hAnsi="Times New Roman" w:eastAsia="黑体" w:cs="Times New Roman"/>
          <w:color w:val="auto"/>
          <w:sz w:val="24"/>
          <w:szCs w:val="24"/>
          <w:highlight w:val="none"/>
        </w:rPr>
        <w:t>aisangguo</w:t>
      </w:r>
    </w:p>
    <w:bookmarkEnd w:id="5"/>
    <w:p>
      <w:pPr>
        <w:ind w:firstLine="0" w:firstLineChars="0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>S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ONNERAT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>I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A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</w:rPr>
        <w:t>APETALA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FRUCTUS</w:t>
      </w:r>
    </w:p>
    <w:p>
      <w:pPr>
        <w:ind w:firstLine="480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/>
          <w:color w:val="auto"/>
          <w:highlight w:val="none"/>
        </w:rPr>
        <w:t>本品为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海桑科植物无瓣海桑</w:t>
      </w:r>
      <w:r>
        <w:rPr>
          <w:rFonts w:ascii="Times New Roman" w:hAnsi="Times New Roman" w:cs="Times New Roman"/>
          <w:i/>
          <w:iCs/>
          <w:color w:val="auto"/>
          <w:highlight w:val="none"/>
          <w14:ligatures w14:val="none"/>
        </w:rPr>
        <w:t xml:space="preserve">Sonneratia apetala </w:t>
      </w:r>
      <w:r>
        <w:rPr>
          <w:rFonts w:ascii="Times New Roman" w:hAnsi="Times New Roman" w:cs="Times New Roman"/>
          <w:iCs/>
          <w:color w:val="auto"/>
          <w:highlight w:val="none"/>
          <w14:ligatures w14:val="none"/>
        </w:rPr>
        <w:t>Buch.-Ham</w:t>
      </w:r>
      <w:r>
        <w:rPr>
          <w:rFonts w:hint="eastAsia" w:ascii="Times New Roman" w:hAnsi="Times New Roman" w:cs="Times New Roman"/>
          <w:iCs/>
          <w:color w:val="auto"/>
          <w:highlight w:val="none"/>
          <w:lang w:val="en-US" w:eastAsia="zh-CN"/>
          <w14:ligatures w14:val="none"/>
        </w:rPr>
        <w:t>.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的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干燥成熟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果实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。夏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秋两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季果实成熟时采收，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除去杂质，干燥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</w:t>
      </w:r>
    </w:p>
    <w:p>
      <w:pPr>
        <w:tabs>
          <w:tab w:val="left" w:pos="312"/>
        </w:tabs>
        <w:ind w:firstLine="480"/>
        <w:jc w:val="both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szCs w:val="22"/>
          <w:highlight w:val="none"/>
          <w14:ligatures w14:val="none"/>
        </w:rPr>
        <w:t>【性状】</w:t>
      </w:r>
      <w:bookmarkStart w:id="0" w:name="OLE_LINK13"/>
      <w:bookmarkStart w:id="1" w:name="OLE_LINK14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本品呈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类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球形，直径2</w:t>
      </w:r>
      <w:bookmarkStart w:id="2" w:name="OLE_LINK12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～</w:t>
      </w:r>
      <w:bookmarkEnd w:id="2"/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3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cm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。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表面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黄棕色至棕褐色，平滑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。顶端残存花柱，基部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可见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宿存花萼及果柄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。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宿萼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4～6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裂，裂片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类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三角形，棕绿色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至棕褐色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，厚革质。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外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  <w14:ligatures w14:val="none"/>
        </w:rPr>
        <w:t>果皮硬而脆。种子多数，呈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  <w14:ligatures w14:val="none"/>
        </w:rPr>
        <w:t>U形或镰刀形。</w:t>
      </w:r>
      <w:r>
        <w:rPr>
          <w:rFonts w:hint="eastAsia" w:ascii="Times New Roman" w:hAnsi="Times New Roman" w:cs="Times New Roman"/>
          <w:color w:val="auto"/>
          <w:highlight w:val="none"/>
          <w14:ligatures w14:val="none"/>
        </w:rPr>
        <w:t>气微，味酸、微甜。</w:t>
      </w:r>
      <w:bookmarkEnd w:id="0"/>
      <w:bookmarkEnd w:id="1"/>
    </w:p>
    <w:p>
      <w:pPr>
        <w:ind w:firstLine="480"/>
        <w:rPr>
          <w:rFonts w:ascii="Times New Roman" w:hAnsi="Times New Roman"/>
          <w:kern w:val="0"/>
          <w:szCs w:val="22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</w:rPr>
        <w:t xml:space="preserve">【检查】水分  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不得过</w:t>
      </w:r>
      <w:r>
        <w:rPr>
          <w:rFonts w:hint="eastAsia" w:ascii="Times New Roman" w:hAnsi="Times New Roman"/>
          <w:kern w:val="0"/>
          <w:highlight w:val="none"/>
          <w:lang w:val="en-US" w:eastAsia="zh-CN"/>
          <w14:ligatures w14:val="none"/>
        </w:rPr>
        <w:t>9</w:t>
      </w:r>
      <w:r>
        <w:rPr>
          <w:rFonts w:ascii="Times New Roman" w:hAnsi="Times New Roman"/>
          <w:kern w:val="0"/>
          <w:highlight w:val="none"/>
          <w14:ligatures w14:val="none"/>
        </w:rPr>
        <w:t>.0%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（《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中国药典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》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年版通则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0832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第二法）。</w:t>
      </w:r>
    </w:p>
    <w:p>
      <w:pPr>
        <w:ind w:firstLine="480"/>
        <w:rPr>
          <w:rFonts w:ascii="Times New Roman" w:hAnsi="Times New Roman"/>
          <w:color w:val="000000"/>
          <w:kern w:val="0"/>
          <w:szCs w:val="22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</w:rPr>
        <w:t>总灰分</w:t>
      </w:r>
      <w:r>
        <w:rPr>
          <w:rFonts w:ascii="Times New Roman" w:hAnsi="Times New Roman" w:eastAsia="黑体" w:cs="Times New Roman"/>
          <w:color w:val="000000"/>
          <w:highlight w:val="none"/>
        </w:rPr>
        <w:t xml:space="preserve"> </w:t>
      </w:r>
      <w:r>
        <w:rPr>
          <w:rFonts w:hint="eastAsia" w:ascii="Times New Roman" w:hAnsi="Times New Roman" w:eastAsia="黑体" w:cs="Times New Roman"/>
          <w:color w:val="000000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highlight w:val="none"/>
        </w:rPr>
        <w:t>不得过</w:t>
      </w:r>
      <w:r>
        <w:rPr>
          <w:rFonts w:hint="eastAsia" w:ascii="Times New Roman" w:hAnsi="Times New Roman" w:cs="Times New Roman"/>
          <w:color w:val="000000"/>
          <w:highlight w:val="none"/>
          <w:lang w:val="en-US" w:eastAsia="zh-CN"/>
        </w:rPr>
        <w:t>7.0</w:t>
      </w:r>
      <w:r>
        <w:rPr>
          <w:rFonts w:ascii="Times New Roman" w:hAnsi="Times New Roman" w:cs="Times New Roman"/>
          <w:color w:val="000000"/>
          <w:highlight w:val="none"/>
        </w:rPr>
        <w:t>%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（《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中国药典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》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szCs w:val="22"/>
          <w:highlight w:val="none"/>
          <w14:ligatures w14:val="none"/>
        </w:rPr>
        <w:t>年版通则</w:t>
      </w:r>
      <w:r>
        <w:rPr>
          <w:rFonts w:ascii="Times New Roman" w:hAnsi="Times New Roman"/>
          <w:kern w:val="0"/>
          <w:szCs w:val="22"/>
          <w:highlight w:val="none"/>
          <w14:ligatures w14:val="none"/>
        </w:rPr>
        <w:t>2302</w:t>
      </w:r>
      <w:r>
        <w:rPr>
          <w:rFonts w:hint="eastAsia" w:ascii="Times New Roman" w:hAnsi="Times New Roman"/>
          <w:color w:val="000000"/>
          <w:kern w:val="0"/>
          <w:szCs w:val="22"/>
          <w:highlight w:val="none"/>
          <w14:ligatures w14:val="none"/>
        </w:rPr>
        <w:t>）。</w:t>
      </w:r>
    </w:p>
    <w:p>
      <w:pPr>
        <w:ind w:firstLine="480"/>
        <w:rPr>
          <w:rFonts w:ascii="Times New Roman" w:hAnsi="Times New Roman"/>
          <w:kern w:val="0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【浸出物】</w:t>
      </w:r>
      <w:bookmarkStart w:id="3" w:name="OLE_LINK10"/>
      <w:bookmarkStart w:id="4" w:name="OLE_LINK11"/>
      <w:r>
        <w:rPr>
          <w:rFonts w:hint="eastAsia" w:ascii="Times New Roman" w:hAnsi="Times New Roman"/>
          <w:kern w:val="0"/>
          <w:highlight w:val="none"/>
          <w14:ligatures w14:val="none"/>
        </w:rPr>
        <w:t>照水溶性浸出物测定法（《中国药典》</w:t>
      </w:r>
      <w:r>
        <w:rPr>
          <w:rFonts w:ascii="Times New Roman" w:hAnsi="Times New Roman"/>
          <w:kern w:val="0"/>
          <w:highlight w:val="none"/>
          <w14:ligatures w14:val="none"/>
        </w:rPr>
        <w:t>2025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年版通则</w:t>
      </w:r>
      <w:r>
        <w:rPr>
          <w:rFonts w:ascii="Times New Roman" w:hAnsi="Times New Roman"/>
          <w:kern w:val="0"/>
          <w:highlight w:val="none"/>
          <w14:ligatures w14:val="none"/>
        </w:rPr>
        <w:t>2201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）项下的热浸法测定</w:t>
      </w:r>
      <w:bookmarkEnd w:id="3"/>
      <w:bookmarkEnd w:id="4"/>
      <w:r>
        <w:rPr>
          <w:rFonts w:hint="eastAsia" w:ascii="Times New Roman" w:hAnsi="Times New Roman"/>
          <w:kern w:val="0"/>
          <w:highlight w:val="none"/>
          <w14:ligatures w14:val="none"/>
        </w:rPr>
        <w:t>，不得少于</w:t>
      </w:r>
      <w:r>
        <w:rPr>
          <w:rFonts w:ascii="Times New Roman" w:hAnsi="Times New Roman"/>
          <w:kern w:val="0"/>
          <w:highlight w:val="none"/>
          <w14:ligatures w14:val="none"/>
        </w:rPr>
        <w:t>20.0%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。</w:t>
      </w:r>
    </w:p>
    <w:p>
      <w:pPr>
        <w:ind w:firstLine="480"/>
        <w:rPr>
          <w:rFonts w:ascii="Times New Roman" w:hAnsi="宋体" w:cs="Times New Roman"/>
          <w:color w:val="000000"/>
          <w:highlight w:val="none"/>
        </w:rPr>
      </w:pPr>
      <w:r>
        <w:rPr>
          <w:rFonts w:ascii="Times New Roman" w:hAnsi="Times New Roman" w:eastAsia="黑体" w:cs="Times New Roman"/>
          <w:color w:val="000000"/>
          <w:highlight w:val="none"/>
        </w:rPr>
        <w:t>【炮制】</w:t>
      </w:r>
      <w:r>
        <w:rPr>
          <w:rFonts w:ascii="Times New Roman" w:hAnsi="宋体" w:cs="Times New Roman"/>
          <w:color w:val="000000"/>
          <w:highlight w:val="none"/>
        </w:rPr>
        <w:t>除去杂质，干燥</w:t>
      </w:r>
      <w:r>
        <w:rPr>
          <w:rFonts w:hint="eastAsia" w:ascii="Times New Roman" w:hAnsi="宋体" w:cs="Times New Roman"/>
          <w:color w:val="000000"/>
          <w:highlight w:val="none"/>
          <w:lang w:eastAsia="zh-CN"/>
        </w:rPr>
        <w:t>，</w:t>
      </w:r>
      <w:r>
        <w:rPr>
          <w:rFonts w:hint="eastAsia" w:ascii="Times New Roman" w:hAnsi="宋体" w:cs="Times New Roman"/>
          <w:color w:val="000000"/>
          <w:highlight w:val="none"/>
          <w:lang w:val="en-US" w:eastAsia="zh-CN"/>
        </w:rPr>
        <w:t>用时捣碎</w:t>
      </w:r>
      <w:r>
        <w:rPr>
          <w:rFonts w:ascii="Times New Roman" w:hAnsi="宋体" w:cs="Times New Roman"/>
          <w:color w:val="000000"/>
          <w:highlight w:val="none"/>
        </w:rPr>
        <w:t>。</w:t>
      </w:r>
    </w:p>
    <w:p>
      <w:pPr>
        <w:ind w:firstLine="480"/>
        <w:jc w:val="both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ascii="Times New Roman" w:hAnsi="Times New Roman" w:eastAsia="黑体" w:cs="Times New Roman"/>
          <w:color w:val="auto"/>
          <w:szCs w:val="22"/>
          <w:highlight w:val="none"/>
          <w14:ligatures w14:val="none"/>
        </w:rPr>
        <w:t>【性味与归经】</w:t>
      </w:r>
      <w:r>
        <w:rPr>
          <w:rFonts w:hint="default" w:ascii="Times New Roman" w:hAnsi="Times New Roman" w:eastAsia="宋体" w:cs="Times New Roman"/>
          <w:color w:val="auto"/>
          <w:szCs w:val="24"/>
          <w:lang w:val="en-US" w:eastAsia="zh-CN"/>
          <w14:ligatures w14:val="standardContextual"/>
        </w:rPr>
        <w:t>辛、</w:t>
      </w:r>
      <w:r>
        <w:rPr>
          <w:rFonts w:ascii="Times New Roman" w:hAnsi="Times New Roman" w:cs="Times New Roman"/>
          <w:color w:val="auto"/>
        </w:rPr>
        <w:t>酸，平</w:t>
      </w:r>
      <w:r>
        <w:rPr>
          <w:rFonts w:hint="eastAsia" w:ascii="Times New Roman" w:hAnsi="Times New Roman" w:cs="Times New Roman"/>
          <w:color w:val="auto"/>
          <w:lang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心、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肝经</w:t>
      </w:r>
      <w:r>
        <w:rPr>
          <w:rFonts w:ascii="Times New Roman" w:hAnsi="Times New Roman" w:cs="Times New Roman"/>
          <w:color w:val="auto"/>
          <w:highlight w:val="none"/>
        </w:rPr>
        <w:t>。</w:t>
      </w:r>
    </w:p>
    <w:p>
      <w:pPr>
        <w:ind w:firstLine="480"/>
        <w:jc w:val="both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【功能与主治】</w:t>
      </w:r>
      <w:r>
        <w:rPr>
          <w:rFonts w:hint="eastAsia" w:ascii="Times New Roman" w:hAnsi="Times New Roman" w:cs="Times New Roman"/>
          <w:color w:val="auto"/>
        </w:rPr>
        <w:t>活血化瘀，消肿止痛，收敛止血</w:t>
      </w:r>
      <w:r>
        <w:rPr>
          <w:rFonts w:hint="eastAsia" w:ascii="Times New Roman" w:hAnsi="Times New Roman" w:cs="Times New Roman"/>
          <w:color w:val="auto"/>
          <w:lang w:eastAsia="zh-CN"/>
        </w:rPr>
        <w:t>。</w:t>
      </w:r>
      <w:r>
        <w:rPr>
          <w:rFonts w:hint="eastAsia" w:ascii="Times New Roman" w:hAnsi="Times New Roman" w:cs="Times New Roman"/>
          <w:color w:val="auto"/>
        </w:rPr>
        <w:t>用于</w:t>
      </w:r>
      <w:r>
        <w:rPr>
          <w:rFonts w:ascii="Times New Roman" w:hAnsi="Times New Roman" w:cs="Times New Roman"/>
          <w:color w:val="auto"/>
        </w:rPr>
        <w:t>扭伤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肿痛，疮疡，</w:t>
      </w:r>
      <w:r>
        <w:rPr>
          <w:rFonts w:ascii="Times New Roman" w:hAnsi="Times New Roman" w:cs="Times New Roman"/>
          <w:color w:val="auto"/>
        </w:rPr>
        <w:t>痔疮出血</w:t>
      </w:r>
      <w:r>
        <w:rPr>
          <w:rFonts w:hint="eastAsia" w:ascii="Times New Roman" w:hAnsi="Times New Roman"/>
          <w:kern w:val="0"/>
          <w:highlight w:val="none"/>
          <w14:ligatures w14:val="none"/>
        </w:rPr>
        <w:t>。</w:t>
      </w:r>
    </w:p>
    <w:p>
      <w:pPr>
        <w:ind w:firstLine="480"/>
        <w:rPr>
          <w:rFonts w:ascii="Times New Roman" w:hAnsi="Times New Roman" w:cs="Times New Roman"/>
          <w:color w:val="auto"/>
          <w:highlight w:val="none"/>
          <w14:ligatures w14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14:ligatures w14:val="none"/>
        </w:rPr>
        <w:t>【用法与用量】</w:t>
      </w:r>
      <w:r>
        <w:rPr>
          <w:rFonts w:hint="eastAsia" w:ascii="Times New Roman" w:hAnsi="Times New Roman" w:cs="Times New Roman"/>
          <w:color w:val="auto"/>
          <w:lang w:val="en-US" w:eastAsia="zh-CN"/>
          <w14:ligatures w14:val="none"/>
        </w:rPr>
        <w:t>外用，25～50</w:t>
      </w:r>
      <w:r>
        <w:rPr>
          <w:rFonts w:hint="eastAsia" w:ascii="Times New Roman" w:hAnsi="Times New Roman" w:cs="Times New Roman"/>
          <w:color w:val="auto"/>
          <w14:ligatures w14:val="none"/>
        </w:rPr>
        <w:t>g</w:t>
      </w:r>
      <w:r>
        <w:rPr>
          <w:rFonts w:hint="eastAsia" w:ascii="Times New Roman" w:hAnsi="Times New Roman" w:cs="Times New Roman"/>
          <w:color w:val="auto"/>
          <w:lang w:eastAsia="zh-CN"/>
          <w14:ligatures w14:val="none"/>
        </w:rPr>
        <w:t>，</w:t>
      </w:r>
      <w:r>
        <w:rPr>
          <w:rFonts w:hint="eastAsia" w:ascii="Times New Roman" w:hAnsi="Times New Roman" w:cs="Times New Roman"/>
          <w:color w:val="auto"/>
          <w:lang w:val="en-US" w:eastAsia="zh-CN"/>
          <w14:ligatures w14:val="none"/>
        </w:rPr>
        <w:t>煎汤水洗或研末调涂</w:t>
      </w:r>
      <w:r>
        <w:rPr>
          <w:rFonts w:ascii="Times New Roman" w:hAnsi="Times New Roman" w:cs="Times New Roman"/>
          <w:color w:val="auto"/>
          <w:highlight w:val="none"/>
          <w14:ligatures w14:val="none"/>
        </w:rPr>
        <w:t>。</w:t>
      </w:r>
    </w:p>
    <w:p>
      <w:pPr>
        <w:ind w:firstLine="480" w:firstLineChars="0"/>
        <w:jc w:val="both"/>
        <w:rPr>
          <w:rFonts w:ascii="Times New Roman" w:hAnsi="Times New Roman" w:cstheme="minorEastAsia"/>
          <w:color w:val="auto"/>
          <w:szCs w:val="2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Cs w:val="22"/>
          <w:highlight w:val="none"/>
          <w14:ligatures w14:val="none"/>
        </w:rPr>
        <w:t>【贮藏】</w:t>
      </w:r>
      <w:r>
        <w:rPr>
          <w:rFonts w:hint="eastAsia" w:ascii="Times New Roman" w:hAnsi="Times New Roman" w:cstheme="minorEastAsia"/>
          <w:color w:val="auto"/>
          <w:szCs w:val="22"/>
          <w:highlight w:val="none"/>
        </w:rPr>
        <w:t>置</w:t>
      </w:r>
      <w:r>
        <w:rPr>
          <w:rFonts w:hint="eastAsia" w:ascii="Times New Roman" w:hAnsi="Times New Roman" w:cstheme="minorEastAsia"/>
          <w:color w:val="auto"/>
          <w:szCs w:val="22"/>
          <w:highlight w:val="none"/>
          <w:lang w:val="en-US" w:eastAsia="zh-CN"/>
        </w:rPr>
        <w:t>干燥</w:t>
      </w:r>
      <w:r>
        <w:rPr>
          <w:rFonts w:hint="eastAsia" w:ascii="Times New Roman" w:hAnsi="Times New Roman" w:cstheme="minorEastAsia"/>
          <w:color w:val="auto"/>
          <w:szCs w:val="22"/>
          <w:highlight w:val="none"/>
        </w:rPr>
        <w:t>处。</w:t>
      </w:r>
    </w:p>
    <w:p>
      <w:pPr>
        <w:ind w:firstLine="480" w:firstLineChars="0"/>
        <w:jc w:val="both"/>
        <w:rPr>
          <w:color w:val="auto"/>
          <w:highlight w:val="none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DAE"/>
    <w:rsid w:val="00011D21"/>
    <w:rsid w:val="000B1258"/>
    <w:rsid w:val="0010574C"/>
    <w:rsid w:val="00136DBE"/>
    <w:rsid w:val="001450B5"/>
    <w:rsid w:val="001A0CB9"/>
    <w:rsid w:val="001F1598"/>
    <w:rsid w:val="001F7B5C"/>
    <w:rsid w:val="00216BAF"/>
    <w:rsid w:val="00241D3E"/>
    <w:rsid w:val="00271068"/>
    <w:rsid w:val="002804AF"/>
    <w:rsid w:val="002B705C"/>
    <w:rsid w:val="002E6496"/>
    <w:rsid w:val="002F47C8"/>
    <w:rsid w:val="00334920"/>
    <w:rsid w:val="003A365B"/>
    <w:rsid w:val="003B26C5"/>
    <w:rsid w:val="003D27A1"/>
    <w:rsid w:val="003E377C"/>
    <w:rsid w:val="0046149D"/>
    <w:rsid w:val="00482678"/>
    <w:rsid w:val="00501922"/>
    <w:rsid w:val="00520EC6"/>
    <w:rsid w:val="00533D64"/>
    <w:rsid w:val="00591D67"/>
    <w:rsid w:val="005F73FE"/>
    <w:rsid w:val="00616FC9"/>
    <w:rsid w:val="0063086E"/>
    <w:rsid w:val="006335B0"/>
    <w:rsid w:val="00676B24"/>
    <w:rsid w:val="006B416E"/>
    <w:rsid w:val="006B5673"/>
    <w:rsid w:val="00724DD0"/>
    <w:rsid w:val="00742DC9"/>
    <w:rsid w:val="00755F08"/>
    <w:rsid w:val="00767815"/>
    <w:rsid w:val="00827BF2"/>
    <w:rsid w:val="008A5DC5"/>
    <w:rsid w:val="008B7C18"/>
    <w:rsid w:val="008F63E1"/>
    <w:rsid w:val="00902D8C"/>
    <w:rsid w:val="00926CBE"/>
    <w:rsid w:val="0095049C"/>
    <w:rsid w:val="009A723A"/>
    <w:rsid w:val="009E2DAE"/>
    <w:rsid w:val="009F6581"/>
    <w:rsid w:val="00A3226E"/>
    <w:rsid w:val="00AA3A5E"/>
    <w:rsid w:val="00AC2F2B"/>
    <w:rsid w:val="00B123BA"/>
    <w:rsid w:val="00B32DF1"/>
    <w:rsid w:val="00B813B5"/>
    <w:rsid w:val="00B907B8"/>
    <w:rsid w:val="00BB5A82"/>
    <w:rsid w:val="00C157FA"/>
    <w:rsid w:val="00C421D6"/>
    <w:rsid w:val="00C66031"/>
    <w:rsid w:val="00C775C9"/>
    <w:rsid w:val="00CA79C0"/>
    <w:rsid w:val="00CC2428"/>
    <w:rsid w:val="00CC3729"/>
    <w:rsid w:val="00D4459E"/>
    <w:rsid w:val="00D913D5"/>
    <w:rsid w:val="00DA7414"/>
    <w:rsid w:val="00DB60DF"/>
    <w:rsid w:val="00E06DFC"/>
    <w:rsid w:val="00F232AC"/>
    <w:rsid w:val="00F434FF"/>
    <w:rsid w:val="00F651AC"/>
    <w:rsid w:val="00FB18F8"/>
    <w:rsid w:val="041D2A27"/>
    <w:rsid w:val="057E74F5"/>
    <w:rsid w:val="08BC0A60"/>
    <w:rsid w:val="0AEA2F37"/>
    <w:rsid w:val="0C2A7B00"/>
    <w:rsid w:val="0D6E70B3"/>
    <w:rsid w:val="0FFD3483"/>
    <w:rsid w:val="15C251DC"/>
    <w:rsid w:val="16161084"/>
    <w:rsid w:val="16467BBB"/>
    <w:rsid w:val="175C6F6A"/>
    <w:rsid w:val="17BB6387"/>
    <w:rsid w:val="1A81091F"/>
    <w:rsid w:val="1D4B5AB7"/>
    <w:rsid w:val="1DEF215E"/>
    <w:rsid w:val="204617ED"/>
    <w:rsid w:val="21696E53"/>
    <w:rsid w:val="28321D4D"/>
    <w:rsid w:val="28EF7C3E"/>
    <w:rsid w:val="290A0F1C"/>
    <w:rsid w:val="2A247DBB"/>
    <w:rsid w:val="2B132E66"/>
    <w:rsid w:val="2D3908DE"/>
    <w:rsid w:val="2D557D3A"/>
    <w:rsid w:val="2DB31B82"/>
    <w:rsid w:val="30A6034A"/>
    <w:rsid w:val="32ED1692"/>
    <w:rsid w:val="36274EBB"/>
    <w:rsid w:val="38064FA4"/>
    <w:rsid w:val="386046B4"/>
    <w:rsid w:val="38B8629F"/>
    <w:rsid w:val="3A361B71"/>
    <w:rsid w:val="3B245E6D"/>
    <w:rsid w:val="3BBF51EB"/>
    <w:rsid w:val="3BD11425"/>
    <w:rsid w:val="40C32B0B"/>
    <w:rsid w:val="418C2076"/>
    <w:rsid w:val="4253528A"/>
    <w:rsid w:val="480037BE"/>
    <w:rsid w:val="493D00FA"/>
    <w:rsid w:val="49535B70"/>
    <w:rsid w:val="4B6E6C91"/>
    <w:rsid w:val="4D732EA2"/>
    <w:rsid w:val="536A2433"/>
    <w:rsid w:val="58CB68F0"/>
    <w:rsid w:val="5A2A46CB"/>
    <w:rsid w:val="5C564D72"/>
    <w:rsid w:val="5D8A2B07"/>
    <w:rsid w:val="5E653F23"/>
    <w:rsid w:val="622814F0"/>
    <w:rsid w:val="62CE02E9"/>
    <w:rsid w:val="655F791E"/>
    <w:rsid w:val="660109D5"/>
    <w:rsid w:val="68175516"/>
    <w:rsid w:val="6AE508C6"/>
    <w:rsid w:val="6BF32A3A"/>
    <w:rsid w:val="6CD504C6"/>
    <w:rsid w:val="6E732949"/>
    <w:rsid w:val="6ED8604B"/>
    <w:rsid w:val="6FAF4FA5"/>
    <w:rsid w:val="6FEF7AF1"/>
    <w:rsid w:val="70926DFA"/>
    <w:rsid w:val="73041B05"/>
    <w:rsid w:val="73072720"/>
    <w:rsid w:val="740A314B"/>
    <w:rsid w:val="74E7348C"/>
    <w:rsid w:val="76F20731"/>
    <w:rsid w:val="77B70263"/>
    <w:rsid w:val="78694B6F"/>
    <w:rsid w:val="78A7540C"/>
    <w:rsid w:val="7AE85868"/>
    <w:rsid w:val="7EEA6053"/>
    <w:rsid w:val="7F3177DE"/>
    <w:rsid w:val="7F8F6BFA"/>
    <w:rsid w:val="CFFD5417"/>
    <w:rsid w:val="D9BF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</w:pPr>
    <w:rPr>
      <w:rFonts w:eastAsia="宋体" w:asciiTheme="minorHAnsi" w:hAnsiTheme="minorHAnsi" w:cstheme="minorBidi"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  <w14:ligatures w14:val="standardContextual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0"/>
    <w:unhideWhenUsed/>
    <w:qFormat/>
    <w:uiPriority w:val="99"/>
  </w:style>
  <w:style w:type="paragraph" w:styleId="12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annotation subject"/>
    <w:basedOn w:val="11"/>
    <w:next w:val="11"/>
    <w:link w:val="41"/>
    <w:semiHidden/>
    <w:unhideWhenUsed/>
    <w:qFormat/>
    <w:uiPriority w:val="99"/>
    <w:rPr>
      <w:b/>
      <w:bCs/>
    </w:rPr>
  </w:style>
  <w:style w:type="character" w:styleId="19">
    <w:name w:val="annotation reference"/>
    <w:basedOn w:val="18"/>
    <w:semiHidden/>
    <w:unhideWhenUsed/>
    <w:qFormat/>
    <w:uiPriority w:val="99"/>
    <w:rPr>
      <w:sz w:val="21"/>
      <w:szCs w:val="21"/>
    </w:rPr>
  </w:style>
  <w:style w:type="character" w:customStyle="1" w:styleId="20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2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Char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Char"/>
    <w:basedOn w:val="18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Char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Char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Char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Char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Char"/>
    <w:basedOn w:val="18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页眉 Char"/>
    <w:basedOn w:val="18"/>
    <w:link w:val="13"/>
    <w:qFormat/>
    <w:uiPriority w:val="99"/>
    <w:rPr>
      <w:rFonts w:eastAsia="宋体"/>
      <w:color w:val="000000" w:themeColor="text1"/>
      <w:sz w:val="18"/>
      <w:szCs w:val="18"/>
      <w14:textFill>
        <w14:solidFill>
          <w14:schemeClr w14:val="tx1"/>
        </w14:solidFill>
      </w14:textFill>
    </w:rPr>
  </w:style>
  <w:style w:type="character" w:customStyle="1" w:styleId="39">
    <w:name w:val="页脚 Char"/>
    <w:basedOn w:val="18"/>
    <w:link w:val="12"/>
    <w:qFormat/>
    <w:uiPriority w:val="99"/>
    <w:rPr>
      <w:rFonts w:eastAsia="宋体"/>
      <w:color w:val="000000" w:themeColor="text1"/>
      <w:sz w:val="18"/>
      <w:szCs w:val="18"/>
      <w14:textFill>
        <w14:solidFill>
          <w14:schemeClr w14:val="tx1"/>
        </w14:solidFill>
      </w14:textFill>
    </w:rPr>
  </w:style>
  <w:style w:type="character" w:customStyle="1" w:styleId="40">
    <w:name w:val="批注文字 Char"/>
    <w:basedOn w:val="18"/>
    <w:link w:val="11"/>
    <w:qFormat/>
    <w:uiPriority w:val="99"/>
    <w:rPr>
      <w:rFonts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  <w14:ligatures w14:val="standardContextual"/>
    </w:rPr>
  </w:style>
  <w:style w:type="character" w:customStyle="1" w:styleId="41">
    <w:name w:val="批注主题 Char"/>
    <w:basedOn w:val="40"/>
    <w:link w:val="16"/>
    <w:semiHidden/>
    <w:qFormat/>
    <w:uiPriority w:val="99"/>
    <w:rPr>
      <w:rFonts w:eastAsia="宋体"/>
      <w:b/>
      <w:bCs/>
      <w:color w:val="000000" w:themeColor="text1"/>
      <w:kern w:val="2"/>
      <w:sz w:val="24"/>
      <w:szCs w:val="24"/>
      <w14:textFill>
        <w14:solidFill>
          <w14:schemeClr w14:val="tx1"/>
        </w14:solidFill>
      </w14:textFill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356</Words>
  <Characters>450</Characters>
  <Lines>4</Lines>
  <Paragraphs>1</Paragraphs>
  <TotalTime>0</TotalTime>
  <ScaleCrop>false</ScaleCrop>
  <LinksUpToDate>false</LinksUpToDate>
  <CharactersWithSpaces>458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2025-10-14T00:21:00Z</dcterms:created>
  <dc:creator>wyj17772568369@163.com</dc:creator>
  <cp:lastModifiedBy>gxxc</cp:lastModifiedBy>
  <dcterms:modified xsi:type="dcterms:W3CDTF">2025-12-25T10:34:44Z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7ED53F5245F4493CBE87BDB892B3C4B6_13</vt:lpwstr>
  </property>
</Properties>
</file>